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市政工程造价指标分析表</w:t>
      </w:r>
    </w:p>
    <w:tbl>
      <w:tblPr>
        <w:tblStyle w:val="2"/>
        <w:tblW w:w="1006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888"/>
        <w:gridCol w:w="372"/>
        <w:gridCol w:w="1329"/>
        <w:gridCol w:w="1559"/>
        <w:gridCol w:w="997"/>
        <w:gridCol w:w="704"/>
        <w:gridCol w:w="759"/>
        <w:gridCol w:w="658"/>
        <w:gridCol w:w="805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工程名称</w:t>
            </w:r>
          </w:p>
        </w:tc>
        <w:tc>
          <w:tcPr>
            <w:tcW w:w="864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桔园路标准化厂房正式用电工程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施工单位</w:t>
            </w:r>
          </w:p>
        </w:tc>
        <w:tc>
          <w:tcPr>
            <w:tcW w:w="864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工程地点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岳阳市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建设年份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路径总长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145m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路幅</w:t>
            </w:r>
            <w:r>
              <w:rPr>
                <w:rFonts w:hint="eastAsia"/>
                <w:sz w:val="24"/>
              </w:rPr>
              <w:t>宽度</w:t>
            </w:r>
          </w:p>
        </w:tc>
        <w:tc>
          <w:tcPr>
            <w:tcW w:w="538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结构层组成</w:t>
            </w:r>
          </w:p>
        </w:tc>
        <w:tc>
          <w:tcPr>
            <w:tcW w:w="864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道路等级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</w:p>
        </w:tc>
        <w:tc>
          <w:tcPr>
            <w:tcW w:w="5386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工程总造价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837663.14元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每米造价</w:t>
            </w:r>
          </w:p>
        </w:tc>
        <w:tc>
          <w:tcPr>
            <w:tcW w:w="53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5776.99元/m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计价模式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sym w:font="Wingdings 2" w:char="0052"/>
            </w:r>
            <w:r>
              <w:rPr>
                <w:rFonts w:hint="eastAsia"/>
                <w:sz w:val="24"/>
              </w:rPr>
              <w:t>定额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□清单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计价类型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概算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sym w:font="Wingdings 2" w:char="0052"/>
            </w:r>
            <w:r>
              <w:rPr>
                <w:rFonts w:hint="eastAsia"/>
                <w:sz w:val="24"/>
              </w:rPr>
              <w:t>预算□结算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计价依据</w:t>
            </w:r>
          </w:p>
        </w:tc>
        <w:tc>
          <w:tcPr>
            <w:tcW w:w="8646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湖南省住房和城乡建设厅湘建价〔20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</w:rPr>
              <w:t>〕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56</w:t>
            </w:r>
            <w:r>
              <w:rPr>
                <w:rFonts w:hint="eastAsia" w:ascii="宋体" w:hAnsi="宋体"/>
                <w:sz w:val="24"/>
              </w:rPr>
              <w:t>号文“关于印发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2020</w:t>
            </w:r>
            <w:r>
              <w:rPr>
                <w:rFonts w:hint="eastAsia" w:ascii="宋体" w:hAnsi="宋体"/>
                <w:sz w:val="24"/>
              </w:rPr>
              <w:t>《湖南省建设工程计价办法》及《湖南省建设工程消耗量标准》的通知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主要特征描述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单项造价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占总造价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比例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造价指标数据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元/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道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路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土石方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桩基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基层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层面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边石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电力管道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2孔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CPVC-167/8，含管道敷设、挖电缆沟土方、土方外运、混凝土垫层、砂石回填、警示带安装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72922.56元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8.71%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502.91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河道驳岸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桥梁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交通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标志工程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排水工程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消防</w:t>
            </w:r>
            <w:r>
              <w:rPr>
                <w:rFonts w:hint="eastAsia"/>
                <w:sz w:val="24"/>
                <w:lang w:val="en-US" w:eastAsia="zh-CN"/>
              </w:rPr>
              <w:t>工程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照明工程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绿化</w:t>
            </w:r>
            <w:r>
              <w:rPr>
                <w:rFonts w:hint="eastAsia"/>
                <w:sz w:val="24"/>
                <w:lang w:val="en-US" w:eastAsia="zh-CN"/>
              </w:rPr>
              <w:t>工程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综合通信</w:t>
            </w:r>
            <w:r>
              <w:rPr>
                <w:rFonts w:hint="eastAsia"/>
                <w:sz w:val="24"/>
                <w:lang w:val="en-US" w:eastAsia="zh-CN"/>
              </w:rPr>
              <w:t>工程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35AEE"/>
    <w:rsid w:val="16235AEE"/>
    <w:rsid w:val="24197E96"/>
    <w:rsid w:val="41B770D6"/>
    <w:rsid w:val="4E1B235B"/>
    <w:rsid w:val="6691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2021-03-11T02:22:00Z</dcterms:created>
  <dc:creator>Administrator</dc:creator>
  <cp:lastModifiedBy>Administrator</cp:lastModifiedBy>
  <dcterms:modified xsi:type="dcterms:W3CDTF">2021-03-11T06:28:26Z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